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CB" w:rsidRDefault="00D6401B" w:rsidP="003B30A8">
      <w:pPr>
        <w:pStyle w:val="Heading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 «Смене» подвели итоги соревнований по спортивному многоборью среди городских и сельских классов-команд на Всероссийском этапе «Президентских состязаний» </w:t>
      </w:r>
    </w:p>
    <w:p w:rsidR="00057ACB" w:rsidRDefault="00D6401B" w:rsidP="003B30A8">
      <w:pPr>
        <w:pStyle w:val="a8"/>
        <w:ind w:firstLine="709"/>
        <w:jc w:val="both"/>
      </w:pPr>
      <w:r>
        <w:rPr>
          <w:color w:val="000000"/>
        </w:rPr>
        <w:t xml:space="preserve">Во Всероссийском детском центре «Смена» около 2000 участников из 81 региона страны продолжают </w:t>
      </w:r>
      <w:r>
        <w:rPr>
          <w:color w:val="000000"/>
        </w:rPr>
        <w:t>борьбу за звание самых сильных и выносливых. На «Президентских состязаниях» подошли к концу соревнования по спортивному многоборью среди городских и сельских классов-команд, которые включают в себя несколько видов программы: прыжки в длину с места, наклоны</w:t>
      </w:r>
      <w:r>
        <w:rPr>
          <w:color w:val="000000"/>
        </w:rPr>
        <w:t xml:space="preserve"> вперед из положения сидя, сгибания и разгибание рук в упоре лежа для девушек и подтягивание для юношей, подъем туловища, бег на 60 м и 1 000м. Соревнования лично-командные, все результаты фиксируются профессиональными судьями с максимальной точностью.</w:t>
      </w:r>
    </w:p>
    <w:p w:rsidR="00057ACB" w:rsidRDefault="00D6401B" w:rsidP="003B30A8">
      <w:pPr>
        <w:pStyle w:val="a8"/>
        <w:ind w:firstLine="709"/>
        <w:jc w:val="both"/>
      </w:pPr>
      <w:r>
        <w:rPr>
          <w:color w:val="000000"/>
        </w:rPr>
        <w:t>Ком</w:t>
      </w:r>
      <w:r>
        <w:rPr>
          <w:color w:val="000000"/>
        </w:rPr>
        <w:t>андой, набравшей самое большое количество баллов среди городских классов-команд, стала команда Республики Дагестан (3651 балл), второе место заняла команда Липецкой области (3448 баллов), третье место- Хабаровский край (3432 балла).</w:t>
      </w:r>
    </w:p>
    <w:p w:rsidR="00057ACB" w:rsidRDefault="00D6401B" w:rsidP="003B30A8">
      <w:pPr>
        <w:pStyle w:val="a8"/>
        <w:ind w:firstLine="709"/>
        <w:jc w:val="both"/>
      </w:pPr>
      <w:r>
        <w:rPr>
          <w:color w:val="000000"/>
        </w:rPr>
        <w:t>Командой, набравшей сам</w:t>
      </w:r>
      <w:r>
        <w:rPr>
          <w:color w:val="000000"/>
        </w:rPr>
        <w:t>ое большое количество баллов среди сельских классов-команд стала также команда Республики Дагестан (1994 балла), второе место заняла команда Самарской области (1976 баллов), третье место заняла команда Томской области (1957 баллов).</w:t>
      </w:r>
    </w:p>
    <w:p w:rsidR="00057ACB" w:rsidRDefault="00D6401B" w:rsidP="003B30A8">
      <w:pPr>
        <w:pStyle w:val="a8"/>
        <w:ind w:firstLine="709"/>
        <w:jc w:val="both"/>
      </w:pPr>
      <w:r>
        <w:rPr>
          <w:color w:val="000000"/>
        </w:rPr>
        <w:t>В личном зачете среди ю</w:t>
      </w:r>
      <w:r>
        <w:rPr>
          <w:color w:val="000000"/>
        </w:rPr>
        <w:t>ношей городских классов-команд лидирует Дмитрий Рубанов из Воронежской области (357 баллов), второе место занял Денис Горбунов из Приморского края (352 балла), третье место - Иван Резвов из Самарской области (347 баллов).</w:t>
      </w:r>
    </w:p>
    <w:p w:rsidR="00057ACB" w:rsidRDefault="00D6401B" w:rsidP="003B30A8">
      <w:pPr>
        <w:pStyle w:val="a8"/>
        <w:ind w:firstLine="709"/>
        <w:jc w:val="both"/>
      </w:pPr>
      <w:r>
        <w:rPr>
          <w:rFonts w:cs="Times New Roman"/>
          <w:color w:val="000000"/>
        </w:rPr>
        <w:t>Лучший результат среди девочек гор</w:t>
      </w:r>
      <w:r>
        <w:rPr>
          <w:rFonts w:cs="Times New Roman"/>
          <w:color w:val="000000"/>
        </w:rPr>
        <w:t>одских классов-команд показали Кравченко Дарья из Воронежской области (352 балла), второе место- Козлова Ульяна из Омской области (333 балла), третье место- Дубинина Ксения из Новгородской области (331 балл).</w:t>
      </w:r>
    </w:p>
    <w:p w:rsidR="003B30A8" w:rsidRDefault="00D6401B" w:rsidP="003B30A8">
      <w:pPr>
        <w:pStyle w:val="a8"/>
        <w:ind w:firstLine="709"/>
        <w:jc w:val="both"/>
        <w:rPr>
          <w:rFonts w:cs="Times New Roman"/>
          <w:color w:val="000000"/>
        </w:rPr>
      </w:pPr>
      <w:r w:rsidRPr="003B30A8">
        <w:rPr>
          <w:rFonts w:cs="Times New Roman"/>
          <w:b/>
          <w:color w:val="000000"/>
        </w:rPr>
        <w:t>В личном зачете среди юношей сельских классов-к</w:t>
      </w:r>
      <w:r w:rsidRPr="003B30A8">
        <w:rPr>
          <w:rFonts w:cs="Times New Roman"/>
          <w:b/>
          <w:color w:val="000000"/>
        </w:rPr>
        <w:t>оманд лидирует Кисаров Максим из Республики Мордовия с результатом 377 баллов</w:t>
      </w:r>
      <w:r>
        <w:rPr>
          <w:rFonts w:cs="Times New Roman"/>
          <w:color w:val="000000"/>
        </w:rPr>
        <w:t>, второе место занял Лабазанов Гаджимурад из Республики Дагестан с результатом 376 баллов, а третье- Мухаметханов Ринат из Республики Татарстан с результатом 361 балл.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br/>
        <w:t xml:space="preserve">     Лучши</w:t>
      </w:r>
      <w:r>
        <w:rPr>
          <w:rFonts w:cs="Times New Roman"/>
          <w:color w:val="000000"/>
        </w:rPr>
        <w:t>й результат среди девочек сельских классов-команд показала Макарова Юлия из Самарской области с результатом 361 балл, Суслова Ксения из</w:t>
      </w:r>
      <w:r w:rsidR="003B30A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Ханты-Мансийского автономного округа и Тимиркаева Анита из Республики Башкортостан разделили второе место с результ</w:t>
      </w:r>
      <w:r>
        <w:rPr>
          <w:rFonts w:cs="Times New Roman"/>
          <w:color w:val="000000"/>
        </w:rPr>
        <w:t>атом 356 баллов.</w:t>
      </w:r>
    </w:p>
    <w:p w:rsidR="00057ACB" w:rsidRDefault="00D6401B" w:rsidP="003B30A8">
      <w:pPr>
        <w:pStyle w:val="a8"/>
        <w:ind w:firstLine="709"/>
        <w:jc w:val="both"/>
      </w:pPr>
      <w:r>
        <w:rPr>
          <w:rFonts w:cs="Times New Roman"/>
          <w:color w:val="000000"/>
        </w:rPr>
        <w:lastRenderedPageBreak/>
        <w:br/>
      </w:r>
      <w:r>
        <w:rPr>
          <w:rFonts w:cs="Times New Roman"/>
          <w:color w:val="000000"/>
        </w:rPr>
        <w:br/>
        <w:t xml:space="preserve">     </w:t>
      </w:r>
      <w:r w:rsidRPr="003B30A8">
        <w:rPr>
          <w:rFonts w:cs="Times New Roman"/>
          <w:b/>
          <w:color w:val="000000"/>
        </w:rPr>
        <w:t>В творческом конкурсе среди сельских классов-команд лучшими стали: Республика Мордовия (201 балл)</w:t>
      </w:r>
      <w:r>
        <w:rPr>
          <w:rFonts w:cs="Times New Roman"/>
          <w:color w:val="000000"/>
        </w:rPr>
        <w:t>, Томская область (194 балла), Алтайский край (189 баллов).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br/>
        <w:t xml:space="preserve">     Победителями в мини-футболе среди городских классов-команд стала Чечен</w:t>
      </w:r>
      <w:r>
        <w:rPr>
          <w:rFonts w:cs="Times New Roman"/>
          <w:color w:val="000000"/>
        </w:rPr>
        <w:t>ская Республика, второе место- Челябинская область, третье место- Мурманская область.</w:t>
      </w:r>
    </w:p>
    <w:p w:rsidR="00057ACB" w:rsidRDefault="00D6401B" w:rsidP="003B30A8">
      <w:pPr>
        <w:pStyle w:val="a8"/>
        <w:ind w:firstLine="709"/>
        <w:jc w:val="both"/>
      </w:pPr>
      <w:r>
        <w:rPr>
          <w:rFonts w:cs="Times New Roman"/>
          <w:color w:val="000000"/>
        </w:rPr>
        <w:t>В 2017 году в программу «Президентских состязаний» входят обязательные виды спорта (спортивное многоборье, эстафетный бег, творческий и теоретический конкурсы) и дополнит</w:t>
      </w:r>
      <w:r>
        <w:rPr>
          <w:rFonts w:cs="Times New Roman"/>
          <w:color w:val="000000"/>
        </w:rPr>
        <w:t>ельные (плавание, бадминтон, баскетбол 3х3, дартс, мини-футбол, шахматы и, впервые, за всю историю состязаний - самбо).</w:t>
      </w:r>
    </w:p>
    <w:p w:rsidR="00057ACB" w:rsidRDefault="00D6401B" w:rsidP="003B30A8">
      <w:pPr>
        <w:pStyle w:val="a8"/>
        <w:ind w:firstLine="709"/>
        <w:jc w:val="both"/>
      </w:pPr>
      <w:r>
        <w:t>В этом году участниками Всероссийского этапа "Президентских состязаний" стали мальчишки и девчонки из следующих регионов: Республика Баш</w:t>
      </w:r>
      <w:r>
        <w:t>кортостан, Иркутская область, Архангельская область, Магаданская область, Астраханская область, Челябинская область, Волгоградская область, Республика Мордовия, Владимирская область, Воронежская область, Республика Дагестан, Нижегородская область, Омская о</w:t>
      </w:r>
      <w:r>
        <w:t>бласть, Самарская область, Курганская область, Алтайский край, Республика Хакасия, Ивановская область, Костромская область, Псковская область, Ленинградская область, Новгородская область, Республика Адыгея, Ставропольский край, Забайкальский край, Белгород</w:t>
      </w:r>
      <w:r>
        <w:t>ская область, Ханты-Мансийский автономный округ, Липецкая область, Свердловская область, Оренбургская область, РСО-АЛАНИЯ, Кабардино-Балкария, Карачаево-Черкесия, Республика Марий-Эл, Пензенская область, Курская область, Рязанская область, Тамбовская облас</w:t>
      </w:r>
      <w:r>
        <w:t>ть, Краснодарский край, Ростовская область, Крым, Ямало-Ненецкий автономный округ, Камчатский край, Красноярский край, Севастополь, Республика Бурятия, Республика Калмыкия, Хабаровский край, Республика Саха, Приморский край, Чеченская республика, Республик</w:t>
      </w:r>
      <w:r>
        <w:t xml:space="preserve">а Татарстан, Саратовская область, Ненецкий автономный округ, Кемеровская область, Саратовская область, Еврейская автономная область, Московская область, Ярославская область, Вологодская область, Республика Тыва, </w:t>
      </w:r>
      <w:r>
        <w:t>Томская область, Удмуртская область, П</w:t>
      </w:r>
      <w:r>
        <w:t>ермская область, Тюменская область, Чувашская республика, Ульяновская область, Тульская область, Калининградская область, Смоленская область, Брянская область, Республика Карелия, Тверская область, Мурманская область, Амурская область, Орловская область, Р</w:t>
      </w:r>
      <w:r>
        <w:t>еспублика Коми, Сахалинская область, Новосибирская область.</w:t>
      </w:r>
    </w:p>
    <w:p w:rsidR="00057ACB" w:rsidRDefault="00057ACB" w:rsidP="003B30A8">
      <w:pPr>
        <w:pStyle w:val="a8"/>
        <w:ind w:firstLine="709"/>
        <w:jc w:val="both"/>
      </w:pPr>
    </w:p>
    <w:p w:rsidR="00057ACB" w:rsidRDefault="00057ACB" w:rsidP="003B30A8">
      <w:pPr>
        <w:pStyle w:val="a8"/>
        <w:ind w:firstLine="709"/>
        <w:jc w:val="both"/>
      </w:pPr>
    </w:p>
    <w:sectPr w:rsidR="00057ACB" w:rsidSect="00057AC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1B" w:rsidRDefault="00D6401B" w:rsidP="00057ACB">
      <w:pPr>
        <w:spacing w:after="0" w:line="240" w:lineRule="auto"/>
      </w:pPr>
      <w:r>
        <w:separator/>
      </w:r>
    </w:p>
  </w:endnote>
  <w:endnote w:type="continuationSeparator" w:id="1">
    <w:p w:rsidR="00D6401B" w:rsidRDefault="00D6401B" w:rsidP="0005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560984"/>
      <w:docPartObj>
        <w:docPartGallery w:val="Page Numbers (Bottom of Page)"/>
        <w:docPartUnique/>
      </w:docPartObj>
    </w:sdtPr>
    <w:sdtContent>
      <w:p w:rsidR="00057ACB" w:rsidRDefault="00057ACB">
        <w:pPr>
          <w:pStyle w:val="Footer"/>
          <w:jc w:val="center"/>
        </w:pPr>
        <w:r>
          <w:fldChar w:fldCharType="begin"/>
        </w:r>
        <w:r w:rsidR="00D6401B">
          <w:rPr>
            <w:noProof/>
          </w:rPr>
          <w:drawing>
            <wp:anchor distT="0" distB="0" distL="133350" distR="120650" simplePos="0" relativeHeight="7" behindDoc="0" locked="0" layoutInCell="1" allowOverlap="1">
              <wp:simplePos x="0" y="0"/>
              <wp:positionH relativeFrom="column">
                <wp:posOffset>-1280160</wp:posOffset>
              </wp:positionH>
              <wp:positionV relativeFrom="paragraph">
                <wp:posOffset>-690880</wp:posOffset>
              </wp:positionV>
              <wp:extent cx="7560310" cy="1438275"/>
              <wp:effectExtent l="0" t="0" r="0" b="0"/>
              <wp:wrapTight wrapText="bothSides">
                <wp:wrapPolygon edited="0">
                  <wp:start x="-125" y="0"/>
                  <wp:lineTo x="-125" y="21351"/>
                  <wp:lineTo x="21603" y="21351"/>
                  <wp:lineTo x="21603" y="0"/>
                  <wp:lineTo x="-125" y="0"/>
                </wp:wrapPolygon>
              </wp:wrapTight>
              <wp:docPr id="2" name="Рисунок 2" descr="PS_niz (1) 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Рисунок 2" descr="PS_niz (1) 2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1438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6401B">
          <w:instrText>PAGE</w:instrText>
        </w:r>
        <w:r>
          <w:fldChar w:fldCharType="separate"/>
        </w:r>
        <w:r w:rsidR="00D6401B">
          <w:t>3</w:t>
        </w:r>
        <w:r>
          <w:fldChar w:fldCharType="end"/>
        </w:r>
      </w:p>
    </w:sdtContent>
  </w:sdt>
  <w:p w:rsidR="00057ACB" w:rsidRDefault="00057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1B" w:rsidRDefault="00D6401B" w:rsidP="00057ACB">
      <w:pPr>
        <w:spacing w:after="0" w:line="240" w:lineRule="auto"/>
      </w:pPr>
      <w:r>
        <w:separator/>
      </w:r>
    </w:p>
  </w:footnote>
  <w:footnote w:type="continuationSeparator" w:id="1">
    <w:p w:rsidR="00D6401B" w:rsidRDefault="00D6401B" w:rsidP="0005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CB" w:rsidRDefault="00D6401B">
    <w:pPr>
      <w:pStyle w:val="Header"/>
    </w:pPr>
    <w:r>
      <w:rPr>
        <w:noProof/>
      </w:rPr>
      <w:drawing>
        <wp:anchor distT="0" distB="0" distL="133350" distR="115570" simplePos="0" relativeHeight="4" behindDoc="0" locked="0" layoutInCell="1" allowOverlap="1">
          <wp:simplePos x="0" y="0"/>
          <wp:positionH relativeFrom="column">
            <wp:posOffset>-1280160</wp:posOffset>
          </wp:positionH>
          <wp:positionV relativeFrom="paragraph">
            <wp:posOffset>-449580</wp:posOffset>
          </wp:positionV>
          <wp:extent cx="7560310" cy="2847975"/>
          <wp:effectExtent l="0" t="0" r="0" b="0"/>
          <wp:wrapTight wrapText="bothSides">
            <wp:wrapPolygon edited="0">
              <wp:start x="-133" y="0"/>
              <wp:lineTo x="-133" y="21417"/>
              <wp:lineTo x="21600" y="21417"/>
              <wp:lineTo x="21600" y="0"/>
              <wp:lineTo x="-133" y="0"/>
            </wp:wrapPolygon>
          </wp:wrapTight>
          <wp:docPr id="1" name="Рисунок 0" descr="PS_vverkh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0" descr="PS_vverkh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84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ACB"/>
    <w:rsid w:val="00057ACB"/>
    <w:rsid w:val="003B30A8"/>
    <w:rsid w:val="00D6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1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qFormat/>
    <w:rsid w:val="00057ACB"/>
  </w:style>
  <w:style w:type="character" w:customStyle="1" w:styleId="a4">
    <w:name w:val="Верхний колонтитул Знак"/>
    <w:basedOn w:val="a0"/>
    <w:uiPriority w:val="99"/>
    <w:semiHidden/>
    <w:qFormat/>
    <w:rsid w:val="00402848"/>
  </w:style>
  <w:style w:type="character" w:customStyle="1" w:styleId="a5">
    <w:name w:val="Нижний колонтитул Знак"/>
    <w:basedOn w:val="a0"/>
    <w:uiPriority w:val="99"/>
    <w:qFormat/>
    <w:rsid w:val="00402848"/>
  </w:style>
  <w:style w:type="character" w:customStyle="1" w:styleId="a6">
    <w:name w:val="Текст выноски Знак"/>
    <w:basedOn w:val="a0"/>
    <w:uiPriority w:val="99"/>
    <w:semiHidden/>
    <w:qFormat/>
    <w:rsid w:val="00402848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qFormat/>
    <w:rsid w:val="00350DD5"/>
    <w:rPr>
      <w:rFonts w:ascii="Times New Roman" w:eastAsia="Arial Unicode MS" w:hAnsi="Times New Roman" w:cs="Arial Unicode MS"/>
      <w:color w:val="00000A"/>
      <w:sz w:val="24"/>
      <w:szCs w:val="24"/>
      <w:lang w:eastAsia="hi-IN" w:bidi="hi-IN"/>
    </w:rPr>
  </w:style>
  <w:style w:type="character" w:customStyle="1" w:styleId="s4">
    <w:name w:val="s4"/>
    <w:basedOn w:val="a0"/>
    <w:qFormat/>
    <w:rsid w:val="00350DD5"/>
  </w:style>
  <w:style w:type="character" w:customStyle="1" w:styleId="-">
    <w:name w:val="Интернет-ссылка"/>
    <w:rsid w:val="00350DD5"/>
    <w:rPr>
      <w:color w:val="000080"/>
      <w:u w:val="single"/>
      <w:lang w:val="ru-RU" w:eastAsia="ru-RU" w:bidi="ru-RU"/>
    </w:rPr>
  </w:style>
  <w:style w:type="paragraph" w:customStyle="1" w:styleId="a3">
    <w:name w:val="Заголовок"/>
    <w:basedOn w:val="a"/>
    <w:next w:val="a8"/>
    <w:qFormat/>
    <w:rsid w:val="00057ACB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8">
    <w:name w:val="Body Text"/>
    <w:basedOn w:val="a"/>
    <w:rsid w:val="00350DD5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paragraph" w:styleId="a9">
    <w:name w:val="List"/>
    <w:basedOn w:val="a8"/>
    <w:rsid w:val="00057ACB"/>
  </w:style>
  <w:style w:type="paragraph" w:customStyle="1" w:styleId="Caption">
    <w:name w:val="Caption"/>
    <w:basedOn w:val="a"/>
    <w:qFormat/>
    <w:rsid w:val="00057ACB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rsid w:val="00057ACB"/>
    <w:pPr>
      <w:suppressLineNumbers/>
    </w:pPr>
  </w:style>
  <w:style w:type="paragraph" w:customStyle="1" w:styleId="Header">
    <w:name w:val="Header"/>
    <w:basedOn w:val="a"/>
    <w:uiPriority w:val="99"/>
    <w:semiHidden/>
    <w:unhideWhenUsed/>
    <w:rsid w:val="0040284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0284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4028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50DD5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qFormat/>
    <w:rsid w:val="00350DD5"/>
    <w:pPr>
      <w:spacing w:before="100" w:after="100" w:line="240" w:lineRule="auto"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2253-ED63-4423-BA6D-DD394768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dc:description/>
  <cp:lastModifiedBy>1</cp:lastModifiedBy>
  <cp:revision>2</cp:revision>
  <cp:lastPrinted>2017-08-17T08:14:00Z</cp:lastPrinted>
  <dcterms:created xsi:type="dcterms:W3CDTF">2017-09-15T04:30:00Z</dcterms:created>
  <dcterms:modified xsi:type="dcterms:W3CDTF">2017-09-15T04:30:00Z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